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71" w:rsidRPr="00E74871" w:rsidRDefault="00E74871" w:rsidP="00E74871">
      <w:r w:rsidRPr="00E74871">
        <w:rPr>
          <w:b/>
          <w:bCs/>
          <w:u w:val="single"/>
        </w:rPr>
        <w:t>Usnesení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rPr>
          <w:u w:val="single"/>
        </w:rPr>
        <w:t>ze zasedání Zastupitelstva města Bělá nad Radbuzou konaného dne 22.11.2010</w:t>
      </w:r>
    </w:p>
    <w:p w:rsidR="00E74871" w:rsidRPr="00E74871" w:rsidRDefault="00E74871" w:rsidP="00E74871">
      <w:r w:rsidRPr="00E74871">
        <w:rPr>
          <w:i/>
          <w:iCs/>
        </w:rPr>
        <w:t> </w:t>
      </w:r>
    </w:p>
    <w:p w:rsidR="00E74871" w:rsidRPr="00E74871" w:rsidRDefault="00E74871" w:rsidP="00E74871">
      <w:r w:rsidRPr="00E74871">
        <w:rPr>
          <w:i/>
          <w:iCs/>
        </w:rPr>
        <w:t>Usnesení číslo 2</w:t>
      </w:r>
    </w:p>
    <w:p w:rsidR="00E74871" w:rsidRPr="00E74871" w:rsidRDefault="00E74871" w:rsidP="00E74871">
      <w:r w:rsidRPr="00E74871">
        <w:rPr>
          <w:b/>
          <w:bCs/>
        </w:rPr>
        <w:t> </w:t>
      </w:r>
    </w:p>
    <w:p w:rsidR="00E74871" w:rsidRPr="00E74871" w:rsidRDefault="00E74871" w:rsidP="00E74871">
      <w:r w:rsidRPr="00E74871">
        <w:rPr>
          <w:b/>
          <w:bCs/>
        </w:rPr>
        <w:t>Zastupitelstvo města schvaluje: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t xml:space="preserve">q       Uzavření kupní smlouvy se společností </w:t>
      </w:r>
      <w:proofErr w:type="spellStart"/>
      <w:r w:rsidRPr="00E74871">
        <w:t>Alkal</w:t>
      </w:r>
      <w:proofErr w:type="spellEnd"/>
      <w:r w:rsidRPr="00E74871">
        <w:t xml:space="preserve"> Invest, s. r. o., IČ: 252 47 085, se sídlem Plzeň, Železniční 15, týkající se koupě hasičského vozidla Tatra 815 CAS.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t>q       Obecně závaznou vyhlášku Města Bělá nad Radbuzou č. 1/2010 o místním poplatku za provoz systému shromažďování, sběru, přepravy, třídění, využívání a odstraňování komunálních odpadů, a to s účinností od 01.01.2011.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t>q       Úplatný převod pozemku p. č. 123/3 KN – zahrada o výměře 14 m</w:t>
      </w:r>
      <w:r w:rsidRPr="00E74871">
        <w:rPr>
          <w:vertAlign w:val="superscript"/>
        </w:rPr>
        <w:t>2</w:t>
      </w:r>
      <w:r w:rsidRPr="00E74871">
        <w:t xml:space="preserve"> v k. </w:t>
      </w:r>
      <w:proofErr w:type="spellStart"/>
      <w:r w:rsidRPr="00E74871">
        <w:t>ú.</w:t>
      </w:r>
      <w:proofErr w:type="spellEnd"/>
      <w:r w:rsidRPr="00E74871">
        <w:t xml:space="preserve"> Bělá nad Radbuzou, který byl oddělen od pozemku p. č. 123/2 KN v k. </w:t>
      </w:r>
      <w:proofErr w:type="spellStart"/>
      <w:r w:rsidRPr="00E74871">
        <w:t>ú.</w:t>
      </w:r>
      <w:proofErr w:type="spellEnd"/>
      <w:r w:rsidRPr="00E74871">
        <w:t xml:space="preserve"> Bělá nad Radbuzou Geometrickým plánem č. 520-189/2010 od manželů Jana a Anny Šimáčkových, bytem Bělá nad Radbuzou, Školní 68, do majetku Města Bělá nad Radbuzou, za cenu 40,-- Kč/1 m</w:t>
      </w:r>
      <w:r w:rsidRPr="00E74871">
        <w:rPr>
          <w:vertAlign w:val="superscript"/>
        </w:rPr>
        <w:t>2</w:t>
      </w:r>
      <w:r w:rsidRPr="00E74871">
        <w:t> s tím, že poplatky spojené s převodem daň z převodu nemovitosti hradí nabyvatel.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t xml:space="preserve">q       Navýšení limitu finanční hotovosti v pokladně Městského úřadu Bělá nad Radbuzou na 90.000,-- Kč v rámci záležitostí Města Bělá nad Radbuzou a na </w:t>
      </w:r>
      <w:proofErr w:type="gramStart"/>
      <w:r w:rsidRPr="00E74871">
        <w:t>10.000,--</w:t>
      </w:r>
      <w:proofErr w:type="gramEnd"/>
      <w:r w:rsidRPr="00E74871">
        <w:t xml:space="preserve"> Kč v rámci záležitostí hospodářské činnosti – bus, a to s účinností od 01.12.2010.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t>q       Zápis z jednání kontrolního výboru Zastupitelstva města Bělá nad Radbuzou dne 29.09.2010.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t>q       Rozpočtové opatření č. 12/2010 s </w:t>
      </w:r>
      <w:proofErr w:type="gramStart"/>
      <w:r w:rsidRPr="00E74871">
        <w:t>883.070,--</w:t>
      </w:r>
      <w:proofErr w:type="gramEnd"/>
      <w:r w:rsidRPr="00E74871">
        <w:t xml:space="preserve"> Kč na straně příjmů i výdajů.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rPr>
          <w:b/>
          <w:bCs/>
        </w:rPr>
        <w:t>Zastupitelstvo města stanovuje: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t xml:space="preserve">q       Poplatek za pronájem hrobového místa na hřbitovech v Bělé nad Radbuzou a Újezdě </w:t>
      </w:r>
      <w:proofErr w:type="gramStart"/>
      <w:r w:rsidRPr="00E74871">
        <w:t>Svatého</w:t>
      </w:r>
      <w:proofErr w:type="gramEnd"/>
      <w:r w:rsidRPr="00E74871">
        <w:t xml:space="preserve"> Kříže, který je složen z části za pronájem hrobového místa ve výši 7,-- Kč/1 m</w:t>
      </w:r>
      <w:r w:rsidRPr="00E74871">
        <w:rPr>
          <w:vertAlign w:val="superscript"/>
        </w:rPr>
        <w:t>2</w:t>
      </w:r>
      <w:r w:rsidRPr="00E74871">
        <w:t> ročně a z části úhrady služeb ve výši 100,-- Kč ročně, a to s účinností od 01.01.2011.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lastRenderedPageBreak/>
        <w:t>////////////////////////////////////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t> </w:t>
      </w:r>
    </w:p>
    <w:p w:rsidR="00E74871" w:rsidRPr="00E74871" w:rsidRDefault="00E74871" w:rsidP="00E74871">
      <w:r w:rsidRPr="00E74871">
        <w:t xml:space="preserve">Ing. Libor Picka                                                                                         Ing. Kamila </w:t>
      </w:r>
      <w:proofErr w:type="spellStart"/>
      <w:r w:rsidRPr="00E74871">
        <w:t>Císlerová</w:t>
      </w:r>
      <w:proofErr w:type="spellEnd"/>
    </w:p>
    <w:p w:rsidR="00E74871" w:rsidRPr="00E74871" w:rsidRDefault="00E74871" w:rsidP="00E74871">
      <w:r w:rsidRPr="00E74871">
        <w:t>      Starosta                                                                                                       Místostarosta</w:t>
      </w:r>
    </w:p>
    <w:p w:rsidR="00E74871" w:rsidRPr="00E74871" w:rsidRDefault="00E74871" w:rsidP="00E74871">
      <w:r w:rsidRPr="00E74871">
        <w:t> </w:t>
      </w:r>
    </w:p>
    <w:p w:rsidR="00871579" w:rsidRDefault="00E7487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71"/>
    <w:rsid w:val="000121B0"/>
    <w:rsid w:val="001A1E3F"/>
    <w:rsid w:val="001B45A1"/>
    <w:rsid w:val="00406D8C"/>
    <w:rsid w:val="0054309B"/>
    <w:rsid w:val="0064597F"/>
    <w:rsid w:val="006D7041"/>
    <w:rsid w:val="00C97236"/>
    <w:rsid w:val="00E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A979-2473-47CD-BD04-5618240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2019-06-12T15:14:00Z</dcterms:created>
  <dcterms:modified xsi:type="dcterms:W3CDTF">2019-06-12T15:15:00Z</dcterms:modified>
</cp:coreProperties>
</file>